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BAA2" w14:textId="097073B5" w:rsidR="009D53D3" w:rsidRPr="00295F2A" w:rsidRDefault="00295F2A" w:rsidP="00295F2A">
      <w:pPr>
        <w:widowControl/>
        <w:jc w:val="center"/>
        <w:rPr>
          <w:rFonts w:eastAsiaTheme="minorHAnsi" w:cs="Times New Roman"/>
          <w:b/>
          <w:bCs/>
          <w:sz w:val="28"/>
          <w:szCs w:val="28"/>
        </w:rPr>
      </w:pPr>
      <w:r w:rsidRPr="00295F2A">
        <w:rPr>
          <w:rFonts w:eastAsiaTheme="minorHAnsi" w:cs="Times New Roman"/>
          <w:b/>
          <w:bCs/>
          <w:sz w:val="28"/>
          <w:szCs w:val="28"/>
        </w:rPr>
        <w:t xml:space="preserve">Návrh </w:t>
      </w:r>
    </w:p>
    <w:p w14:paraId="5E0683EF" w14:textId="29D2160E" w:rsidR="009D53D3" w:rsidRDefault="009D53D3" w:rsidP="00295F2A">
      <w:pPr>
        <w:widowControl/>
        <w:jc w:val="center"/>
        <w:rPr>
          <w:rFonts w:eastAsiaTheme="minorHAnsi" w:cs="Times New Roman"/>
          <w:b/>
          <w:bCs/>
          <w:color w:val="000000"/>
        </w:rPr>
      </w:pPr>
      <w:r>
        <w:rPr>
          <w:rFonts w:eastAsiaTheme="minorHAnsi" w:cs="Times New Roman"/>
          <w:b/>
          <w:bCs/>
          <w:color w:val="000000"/>
        </w:rPr>
        <w:t>Všeobecne záväzné</w:t>
      </w:r>
      <w:r w:rsidR="00295F2A">
        <w:rPr>
          <w:rFonts w:eastAsiaTheme="minorHAnsi" w:cs="Times New Roman"/>
          <w:b/>
          <w:bCs/>
          <w:color w:val="000000"/>
        </w:rPr>
        <w:t>ho</w:t>
      </w:r>
      <w:r>
        <w:rPr>
          <w:rFonts w:eastAsiaTheme="minorHAnsi" w:cs="Times New Roman"/>
          <w:b/>
          <w:bCs/>
          <w:color w:val="000000"/>
        </w:rPr>
        <w:t xml:space="preserve"> nariadeni</w:t>
      </w:r>
      <w:r w:rsidR="00295F2A">
        <w:rPr>
          <w:rFonts w:eastAsiaTheme="minorHAnsi" w:cs="Times New Roman"/>
          <w:b/>
          <w:bCs/>
          <w:color w:val="000000"/>
        </w:rPr>
        <w:t>a</w:t>
      </w:r>
      <w:r>
        <w:rPr>
          <w:rFonts w:eastAsiaTheme="minorHAnsi" w:cs="Times New Roman"/>
          <w:b/>
          <w:bCs/>
          <w:color w:val="000000"/>
        </w:rPr>
        <w:t xml:space="preserve"> Obce Topoľnica č. </w:t>
      </w:r>
      <w:r w:rsidR="0032355A">
        <w:rPr>
          <w:rFonts w:eastAsiaTheme="minorHAnsi" w:cs="Times New Roman"/>
          <w:b/>
          <w:bCs/>
          <w:color w:val="000000"/>
        </w:rPr>
        <w:t>2</w:t>
      </w:r>
      <w:r>
        <w:rPr>
          <w:rFonts w:eastAsiaTheme="minorHAnsi" w:cs="Times New Roman"/>
          <w:b/>
          <w:bCs/>
          <w:color w:val="000000"/>
        </w:rPr>
        <w:t>/2022</w:t>
      </w:r>
    </w:p>
    <w:p w14:paraId="3B0052AC" w14:textId="0AFB35B5" w:rsidR="009D53D3" w:rsidRDefault="009D53D3" w:rsidP="00295F2A">
      <w:pPr>
        <w:widowControl/>
        <w:jc w:val="center"/>
        <w:rPr>
          <w:rFonts w:eastAsiaTheme="minorHAnsi" w:cs="Times New Roman"/>
        </w:rPr>
      </w:pPr>
      <w:r>
        <w:rPr>
          <w:rFonts w:eastAsiaTheme="minorHAnsi" w:cs="Times New Roman"/>
          <w:b/>
          <w:bCs/>
          <w:color w:val="000000"/>
        </w:rPr>
        <w:t>o vyhradení plôch na verejných priestranstvách na vylepovanie volebných plagátov</w:t>
      </w:r>
    </w:p>
    <w:p w14:paraId="4D991B03" w14:textId="62480BD6" w:rsidR="009D53D3" w:rsidRDefault="009D53D3" w:rsidP="00295F2A">
      <w:pPr>
        <w:widowControl/>
        <w:jc w:val="center"/>
        <w:rPr>
          <w:rFonts w:eastAsiaTheme="minorHAnsi" w:cs="Times New Roman"/>
          <w:b/>
          <w:bCs/>
          <w:color w:val="000000"/>
        </w:rPr>
      </w:pPr>
      <w:r>
        <w:rPr>
          <w:rFonts w:eastAsiaTheme="minorHAnsi" w:cs="Times New Roman"/>
          <w:b/>
          <w:bCs/>
          <w:color w:val="000000"/>
        </w:rPr>
        <w:t>počas volebnej kampane pre voľby do Národnej rady Slovenskej republiky, voľby</w:t>
      </w:r>
    </w:p>
    <w:p w14:paraId="71C88287" w14:textId="00FAFB98" w:rsidR="009D53D3" w:rsidRDefault="009D53D3" w:rsidP="00295F2A">
      <w:pPr>
        <w:widowControl/>
        <w:jc w:val="center"/>
        <w:rPr>
          <w:rFonts w:eastAsiaTheme="minorHAnsi" w:cs="Times New Roman"/>
        </w:rPr>
      </w:pPr>
      <w:r>
        <w:rPr>
          <w:rFonts w:eastAsiaTheme="minorHAnsi" w:cs="Times New Roman"/>
          <w:b/>
          <w:bCs/>
          <w:color w:val="000000"/>
        </w:rPr>
        <w:t>do Európskeho parlamentu, voľby prezidenta Slovenskej republiky, voľby do orgánov</w:t>
      </w:r>
    </w:p>
    <w:p w14:paraId="40D44953" w14:textId="3792AA72" w:rsidR="009D53D3" w:rsidRDefault="009D53D3" w:rsidP="00295F2A">
      <w:pPr>
        <w:widowControl/>
        <w:jc w:val="center"/>
        <w:rPr>
          <w:rFonts w:eastAsiaTheme="minorHAnsi" w:cs="Times New Roman"/>
        </w:rPr>
      </w:pPr>
      <w:r>
        <w:rPr>
          <w:rFonts w:eastAsiaTheme="minorHAnsi" w:cs="Times New Roman"/>
          <w:b/>
          <w:bCs/>
          <w:color w:val="000000"/>
        </w:rPr>
        <w:t>Trnavského samosprávneho kraja a voľby do orgánov samosprávy obce Topoľnica</w:t>
      </w:r>
    </w:p>
    <w:p w14:paraId="2B0DCB06" w14:textId="77777777" w:rsidR="009D53D3" w:rsidRDefault="009D53D3" w:rsidP="009D53D3">
      <w:pPr>
        <w:widowControl/>
        <w:rPr>
          <w:rFonts w:eastAsiaTheme="minorHAnsi" w:cs="Times New Roman"/>
          <w:b/>
          <w:bCs/>
          <w:color w:val="000000"/>
        </w:rPr>
      </w:pPr>
    </w:p>
    <w:p w14:paraId="272255E5" w14:textId="77777777" w:rsidR="00ED0024" w:rsidRDefault="00ED0024" w:rsidP="00ED0024">
      <w:pPr>
        <w:widowControl/>
        <w:rPr>
          <w:rFonts w:eastAsiaTheme="minorHAnsi" w:cs="Times New Roman"/>
          <w:color w:val="000000"/>
        </w:rPr>
      </w:pPr>
    </w:p>
    <w:p w14:paraId="79C7CF6F" w14:textId="7CE9E4D8" w:rsidR="00ED0024" w:rsidRDefault="00ED0024" w:rsidP="00ED0024">
      <w:pPr>
        <w:widowControl/>
        <w:rPr>
          <w:rFonts w:eastAsiaTheme="minorHAnsi" w:cs="Times New Roman"/>
          <w:color w:val="000000"/>
        </w:rPr>
      </w:pPr>
      <w:r>
        <w:rPr>
          <w:rFonts w:eastAsiaTheme="minorHAnsi" w:cs="Times New Roman"/>
          <w:color w:val="000000"/>
        </w:rPr>
        <w:t xml:space="preserve">Obecné zastupiteľstvo v </w:t>
      </w:r>
      <w:r w:rsidR="00921882">
        <w:rPr>
          <w:rFonts w:eastAsiaTheme="minorHAnsi" w:cs="Times New Roman"/>
          <w:color w:val="000000"/>
        </w:rPr>
        <w:t>Topoľnici</w:t>
      </w:r>
      <w:r>
        <w:rPr>
          <w:rFonts w:eastAsiaTheme="minorHAnsi" w:cs="Times New Roman"/>
          <w:color w:val="000000"/>
        </w:rPr>
        <w:t xml:space="preserve"> podľa § 11 ods. 4 písm. g) zákona č. 369/1990 Z. z.</w:t>
      </w:r>
    </w:p>
    <w:p w14:paraId="016DD023" w14:textId="77777777" w:rsidR="00ED0024" w:rsidRDefault="00ED0024" w:rsidP="00ED0024">
      <w:pPr>
        <w:widowControl/>
        <w:rPr>
          <w:rFonts w:eastAsiaTheme="minorHAnsi" w:cs="Times New Roman"/>
          <w:color w:val="000000"/>
        </w:rPr>
      </w:pPr>
      <w:r>
        <w:rPr>
          <w:rFonts w:eastAsiaTheme="minorHAnsi" w:cs="Times New Roman"/>
          <w:color w:val="000000"/>
        </w:rPr>
        <w:t>o obecnom zriadení v znení neskorších predpisov a § 16 zákona č. 181/2014 Z. z. o volebnej</w:t>
      </w:r>
    </w:p>
    <w:p w14:paraId="6CD67719" w14:textId="77777777" w:rsidR="00ED0024" w:rsidRDefault="00ED0024" w:rsidP="00ED0024">
      <w:pPr>
        <w:widowControl/>
        <w:rPr>
          <w:rFonts w:eastAsiaTheme="minorHAnsi" w:cs="Times New Roman"/>
          <w:color w:val="000000"/>
        </w:rPr>
      </w:pPr>
      <w:r>
        <w:rPr>
          <w:rFonts w:eastAsiaTheme="minorHAnsi" w:cs="Times New Roman"/>
          <w:color w:val="000000"/>
        </w:rPr>
        <w:t>kampani a o zmene a doplnení zákona č. 85/2005 Z. z. o politických stranách a politických</w:t>
      </w:r>
    </w:p>
    <w:p w14:paraId="7F38C610" w14:textId="240DBC30" w:rsidR="00ED0024" w:rsidRDefault="00ED0024" w:rsidP="00ED0024">
      <w:pPr>
        <w:widowControl/>
        <w:rPr>
          <w:rFonts w:eastAsiaTheme="minorHAnsi" w:cs="Times New Roman"/>
          <w:color w:val="000000"/>
        </w:rPr>
      </w:pPr>
      <w:r>
        <w:rPr>
          <w:rFonts w:eastAsiaTheme="minorHAnsi" w:cs="Times New Roman"/>
          <w:color w:val="000000"/>
        </w:rPr>
        <w:t>hnutiach podľa neskorších predpisov sa uznáša na tomto všeobecne záväznom nariadení (ďalej len „nariadenie“)</w:t>
      </w:r>
    </w:p>
    <w:p w14:paraId="6C138EB7" w14:textId="77777777" w:rsidR="00ED0024" w:rsidRDefault="00ED0024" w:rsidP="000A4DE8">
      <w:pPr>
        <w:rPr>
          <w:rFonts w:eastAsia="Times New Roman" w:cs="Times New Roman"/>
        </w:rPr>
      </w:pPr>
    </w:p>
    <w:p w14:paraId="5DAF9785" w14:textId="77777777" w:rsidR="000A4DE8" w:rsidRPr="000A4DE8" w:rsidRDefault="000A4DE8" w:rsidP="000A4DE8">
      <w:pPr>
        <w:jc w:val="center"/>
        <w:rPr>
          <w:rFonts w:eastAsia="Times New Roman" w:cs="Times New Roman"/>
          <w:b/>
        </w:rPr>
      </w:pPr>
      <w:r w:rsidRPr="000A4DE8">
        <w:rPr>
          <w:rFonts w:eastAsia="Times New Roman" w:cs="Times New Roman"/>
          <w:b/>
        </w:rPr>
        <w:t>Článok 1</w:t>
      </w:r>
    </w:p>
    <w:p w14:paraId="3454AB8C" w14:textId="6F85535F" w:rsidR="000A4DE8" w:rsidRDefault="000A4DE8" w:rsidP="000A4DE8">
      <w:pPr>
        <w:jc w:val="center"/>
        <w:rPr>
          <w:rFonts w:eastAsia="Times New Roman" w:cs="Times New Roman"/>
          <w:b/>
        </w:rPr>
      </w:pPr>
      <w:r w:rsidRPr="000A4DE8">
        <w:rPr>
          <w:rFonts w:eastAsia="Times New Roman" w:cs="Times New Roman"/>
          <w:b/>
        </w:rPr>
        <w:t>Účel</w:t>
      </w:r>
      <w:r w:rsidR="00ED0024">
        <w:rPr>
          <w:rFonts w:eastAsia="Times New Roman" w:cs="Times New Roman"/>
          <w:b/>
        </w:rPr>
        <w:t xml:space="preserve"> nariadenia</w:t>
      </w:r>
    </w:p>
    <w:p w14:paraId="68DC5D0B" w14:textId="68EA60CF" w:rsidR="00ED0024" w:rsidRDefault="00ED0024" w:rsidP="000A4DE8">
      <w:pPr>
        <w:jc w:val="center"/>
        <w:rPr>
          <w:rFonts w:eastAsia="Times New Roman" w:cs="Times New Roman"/>
          <w:b/>
        </w:rPr>
      </w:pPr>
    </w:p>
    <w:p w14:paraId="781C59E0" w14:textId="543D064F" w:rsidR="00ED0024" w:rsidRDefault="00921882" w:rsidP="00ED0024">
      <w:pPr>
        <w:widowControl/>
        <w:rPr>
          <w:rFonts w:eastAsiaTheme="minorHAnsi" w:cs="Times New Roman"/>
          <w:color w:val="000000"/>
        </w:rPr>
      </w:pPr>
      <w:r>
        <w:rPr>
          <w:rFonts w:eastAsiaTheme="minorHAnsi" w:cs="Times New Roman"/>
          <w:color w:val="000000"/>
        </w:rPr>
        <w:t>(1)</w:t>
      </w:r>
      <w:r w:rsidR="00ED0024">
        <w:rPr>
          <w:rFonts w:eastAsiaTheme="minorHAnsi" w:cs="Times New Roman"/>
          <w:color w:val="000000"/>
        </w:rPr>
        <w:t>Účelom tohto nariadenia je vyhradenie miest a podmienok na umiestňovanie volebných</w:t>
      </w:r>
    </w:p>
    <w:p w14:paraId="3A85DA71" w14:textId="77777777" w:rsidR="00ED0024" w:rsidRDefault="00ED0024" w:rsidP="00ED0024">
      <w:pPr>
        <w:widowControl/>
        <w:rPr>
          <w:rFonts w:eastAsiaTheme="minorHAnsi" w:cs="Times New Roman"/>
          <w:color w:val="000000"/>
        </w:rPr>
      </w:pPr>
      <w:r>
        <w:rPr>
          <w:rFonts w:eastAsiaTheme="minorHAnsi" w:cs="Times New Roman"/>
          <w:color w:val="000000"/>
        </w:rPr>
        <w:t xml:space="preserve">plagátov na verejných priestranstvách obce Topoľnica počas volebnej kampane pre voľby </w:t>
      </w:r>
    </w:p>
    <w:p w14:paraId="06F7F409" w14:textId="4A399FD4" w:rsidR="00ED0024" w:rsidRDefault="00ED0024" w:rsidP="00ED0024">
      <w:pPr>
        <w:widowControl/>
        <w:rPr>
          <w:rFonts w:eastAsiaTheme="minorHAnsi" w:cs="Times New Roman"/>
          <w:color w:val="000000"/>
        </w:rPr>
      </w:pPr>
      <w:r>
        <w:rPr>
          <w:rFonts w:eastAsiaTheme="minorHAnsi" w:cs="Times New Roman"/>
          <w:color w:val="000000"/>
        </w:rPr>
        <w:t>do Národnej rady Slovenskej republiky, voľby do Európskeho parlamentu, voľby prezidenta</w:t>
      </w:r>
    </w:p>
    <w:p w14:paraId="1B904206" w14:textId="3ECFE43F" w:rsidR="00ED0024" w:rsidRDefault="00ED0024" w:rsidP="00ED0024">
      <w:pPr>
        <w:widowControl/>
        <w:rPr>
          <w:rFonts w:eastAsiaTheme="minorHAnsi" w:cs="Times New Roman"/>
          <w:color w:val="000000"/>
        </w:rPr>
      </w:pPr>
      <w:r>
        <w:rPr>
          <w:rFonts w:eastAsiaTheme="minorHAnsi" w:cs="Times New Roman"/>
          <w:color w:val="000000"/>
        </w:rPr>
        <w:t>Slovenskej republiky, voľby do orgánov Trnavského samosprávneho kraja a voľby do orgánov samosprávy obce Topoľnica.</w:t>
      </w:r>
    </w:p>
    <w:p w14:paraId="2F45F8B8" w14:textId="77777777" w:rsidR="000A4DE8" w:rsidRPr="000A4DE8" w:rsidRDefault="000A4DE8" w:rsidP="000A4DE8">
      <w:pPr>
        <w:jc w:val="center"/>
        <w:rPr>
          <w:rFonts w:eastAsia="Times New Roman" w:cs="Times New Roman"/>
          <w:b/>
        </w:rPr>
      </w:pPr>
    </w:p>
    <w:p w14:paraId="3FED9AF6" w14:textId="761AE52D" w:rsidR="000A4DE8" w:rsidRPr="000A4DE8" w:rsidRDefault="000A4DE8" w:rsidP="000A4DE8">
      <w:pPr>
        <w:jc w:val="center"/>
        <w:rPr>
          <w:rFonts w:eastAsia="Times New Roman" w:cs="Times New Roman"/>
          <w:b/>
        </w:rPr>
      </w:pPr>
      <w:r w:rsidRPr="000A4DE8">
        <w:rPr>
          <w:rFonts w:eastAsia="Times New Roman" w:cs="Times New Roman"/>
          <w:b/>
        </w:rPr>
        <w:t xml:space="preserve">Článok </w:t>
      </w:r>
      <w:r w:rsidR="00ED0024">
        <w:rPr>
          <w:rFonts w:eastAsia="Times New Roman" w:cs="Times New Roman"/>
          <w:b/>
        </w:rPr>
        <w:t>2</w:t>
      </w:r>
    </w:p>
    <w:p w14:paraId="195E9F65" w14:textId="40CB2177" w:rsidR="000A4DE8" w:rsidRPr="000A4DE8" w:rsidRDefault="00ED0024" w:rsidP="000A4DE8">
      <w:pPr>
        <w:jc w:val="center"/>
        <w:rPr>
          <w:rFonts w:eastAsia="Times New Roman" w:cs="Times New Roman"/>
          <w:b/>
        </w:rPr>
      </w:pPr>
      <w:r>
        <w:rPr>
          <w:rFonts w:eastAsia="Times New Roman" w:cs="Times New Roman"/>
          <w:b/>
        </w:rPr>
        <w:t>Vyhradené miesta na verejných priestranstvách a podmienky na umiestňovanie volebných plagátov počas volebnej kampane</w:t>
      </w:r>
    </w:p>
    <w:p w14:paraId="5E1598DE" w14:textId="77777777" w:rsidR="000A4DE8" w:rsidRPr="000A4DE8" w:rsidRDefault="000A4DE8" w:rsidP="000A4DE8">
      <w:pPr>
        <w:jc w:val="center"/>
        <w:rPr>
          <w:rFonts w:eastAsia="Times New Roman" w:cs="Times New Roman"/>
        </w:rPr>
      </w:pPr>
    </w:p>
    <w:p w14:paraId="7D9658CF" w14:textId="77777777" w:rsidR="00C33C2B" w:rsidRDefault="000A4DE8" w:rsidP="00D16FC2">
      <w:r w:rsidRPr="000A4DE8">
        <w:rPr>
          <w:rFonts w:eastAsia="Times New Roman" w:cs="Times New Roman"/>
        </w:rPr>
        <w:t xml:space="preserve">(1) Na vylepovanie plagátov v čase volebnej kampane </w:t>
      </w:r>
      <w:r w:rsidR="00D16FC2">
        <w:rPr>
          <w:rFonts w:eastAsia="Times New Roman" w:cs="Times New Roman"/>
        </w:rPr>
        <w:t>je</w:t>
      </w:r>
      <w:r w:rsidRPr="000A4DE8">
        <w:rPr>
          <w:rFonts w:eastAsia="Times New Roman" w:cs="Times New Roman"/>
        </w:rPr>
        <w:t xml:space="preserve"> na území </w:t>
      </w:r>
      <w:r>
        <w:rPr>
          <w:rFonts w:eastAsia="Times New Roman" w:cs="Times New Roman"/>
        </w:rPr>
        <w:t>obce</w:t>
      </w:r>
      <w:r w:rsidRPr="000A4DE8">
        <w:rPr>
          <w:rFonts w:eastAsia="Times New Roman" w:cs="Times New Roman"/>
        </w:rPr>
        <w:t xml:space="preserve"> </w:t>
      </w:r>
      <w:r>
        <w:rPr>
          <w:rFonts w:eastAsia="Times New Roman" w:cs="Times New Roman"/>
        </w:rPr>
        <w:t>Topoľnica</w:t>
      </w:r>
      <w:r w:rsidRPr="000A4DE8">
        <w:rPr>
          <w:rFonts w:eastAsia="Times New Roman" w:cs="Times New Roman"/>
        </w:rPr>
        <w:t xml:space="preserve"> určen</w:t>
      </w:r>
      <w:r w:rsidR="00D16FC2">
        <w:rPr>
          <w:rFonts w:eastAsia="Times New Roman" w:cs="Times New Roman"/>
        </w:rPr>
        <w:t>á</w:t>
      </w:r>
      <w:r w:rsidRPr="000A4DE8">
        <w:rPr>
          <w:rFonts w:eastAsia="Times New Roman" w:cs="Times New Roman"/>
        </w:rPr>
        <w:t xml:space="preserve"> </w:t>
      </w:r>
      <w:r w:rsidR="00C33C2B" w:rsidRPr="00D16FC2">
        <w:t>informačná tabuľa pred budovou Z</w:t>
      </w:r>
      <w:r w:rsidR="00D16FC2" w:rsidRPr="00D16FC2">
        <w:t>ákladnej školy, súpisné číslo 2.</w:t>
      </w:r>
    </w:p>
    <w:p w14:paraId="0BD9E714" w14:textId="77777777" w:rsidR="00C33C2B" w:rsidRDefault="00D16FC2" w:rsidP="000A4DE8">
      <w:pPr>
        <w:rPr>
          <w:rFonts w:eastAsia="Times New Roman" w:cs="Times New Roman"/>
        </w:rPr>
      </w:pPr>
      <w:r w:rsidRPr="000A4DE8">
        <w:rPr>
          <w:rFonts w:eastAsia="Times New Roman" w:cs="Times New Roman"/>
        </w:rPr>
        <w:t xml:space="preserve"> </w:t>
      </w:r>
      <w:r w:rsidR="000A4DE8" w:rsidRPr="000A4DE8">
        <w:rPr>
          <w:rFonts w:eastAsia="Times New Roman" w:cs="Times New Roman"/>
        </w:rPr>
        <w:t>(2) Vylepovanie plagátov na informačn</w:t>
      </w:r>
      <w:r w:rsidR="001651BD">
        <w:rPr>
          <w:rFonts w:eastAsia="Times New Roman" w:cs="Times New Roman"/>
        </w:rPr>
        <w:t>ej</w:t>
      </w:r>
      <w:r w:rsidR="000A4DE8" w:rsidRPr="000A4DE8">
        <w:rPr>
          <w:rFonts w:eastAsia="Times New Roman" w:cs="Times New Roman"/>
        </w:rPr>
        <w:t xml:space="preserve"> </w:t>
      </w:r>
      <w:r w:rsidR="00C33C2B">
        <w:rPr>
          <w:rFonts w:eastAsia="Times New Roman" w:cs="Times New Roman"/>
        </w:rPr>
        <w:t xml:space="preserve">tabuli si </w:t>
      </w:r>
      <w:r w:rsidR="000A4DE8" w:rsidRPr="000A4DE8">
        <w:rPr>
          <w:rFonts w:eastAsia="Times New Roman" w:cs="Times New Roman"/>
        </w:rPr>
        <w:t>zabezpeču</w:t>
      </w:r>
      <w:r w:rsidR="001651BD">
        <w:rPr>
          <w:rFonts w:eastAsia="Times New Roman" w:cs="Times New Roman"/>
        </w:rPr>
        <w:t>je kandidujúci subjekt sám</w:t>
      </w:r>
      <w:r w:rsidR="000A4DE8" w:rsidRPr="000A4DE8">
        <w:rPr>
          <w:rFonts w:eastAsia="Times New Roman" w:cs="Times New Roman"/>
        </w:rPr>
        <w:t xml:space="preserve"> </w:t>
      </w:r>
    </w:p>
    <w:p w14:paraId="418290B4" w14:textId="77777777" w:rsidR="000A4DE8" w:rsidRDefault="00C33C2B" w:rsidP="000A4DE8">
      <w:pPr>
        <w:rPr>
          <w:rFonts w:eastAsia="Times New Roman" w:cs="Times New Roman"/>
        </w:rPr>
      </w:pPr>
      <w:r>
        <w:rPr>
          <w:rFonts w:eastAsia="Times New Roman" w:cs="Times New Roman"/>
        </w:rPr>
        <w:t>osobne alebo prostredníctvom poverenej osoby.</w:t>
      </w:r>
      <w:r w:rsidR="000A4DE8" w:rsidRPr="000A4DE8">
        <w:rPr>
          <w:rFonts w:eastAsia="Times New Roman" w:cs="Times New Roman"/>
        </w:rPr>
        <w:t xml:space="preserve"> </w:t>
      </w:r>
    </w:p>
    <w:p w14:paraId="48F62A33" w14:textId="77777777" w:rsidR="00CB2F66" w:rsidRDefault="000A4DE8" w:rsidP="000A4DE8">
      <w:pPr>
        <w:rPr>
          <w:rFonts w:eastAsia="Times New Roman" w:cs="Times New Roman"/>
        </w:rPr>
      </w:pPr>
      <w:r w:rsidRPr="000A4DE8">
        <w:rPr>
          <w:rFonts w:eastAsia="Times New Roman" w:cs="Times New Roman"/>
        </w:rPr>
        <w:t xml:space="preserve">(3) Využívanie plôch na informačných </w:t>
      </w:r>
      <w:r w:rsidR="00C33C2B">
        <w:rPr>
          <w:rFonts w:eastAsia="Times New Roman" w:cs="Times New Roman"/>
        </w:rPr>
        <w:t xml:space="preserve">tabuliach </w:t>
      </w:r>
      <w:r w:rsidR="00CB2F66">
        <w:rPr>
          <w:rFonts w:eastAsia="Times New Roman" w:cs="Times New Roman"/>
        </w:rPr>
        <w:t xml:space="preserve">v </w:t>
      </w:r>
      <w:r w:rsidR="00C33C2B">
        <w:rPr>
          <w:rFonts w:eastAsia="Times New Roman" w:cs="Times New Roman"/>
        </w:rPr>
        <w:t>obc</w:t>
      </w:r>
      <w:r w:rsidR="00CB2F66">
        <w:rPr>
          <w:rFonts w:eastAsia="Times New Roman" w:cs="Times New Roman"/>
        </w:rPr>
        <w:t>i</w:t>
      </w:r>
      <w:r w:rsidR="00C33C2B">
        <w:rPr>
          <w:rFonts w:eastAsia="Times New Roman" w:cs="Times New Roman"/>
        </w:rPr>
        <w:t xml:space="preserve"> Topoľnica </w:t>
      </w:r>
      <w:r w:rsidRPr="000A4DE8">
        <w:rPr>
          <w:rFonts w:eastAsia="Times New Roman" w:cs="Times New Roman"/>
        </w:rPr>
        <w:t xml:space="preserve">vyhradených </w:t>
      </w:r>
    </w:p>
    <w:p w14:paraId="56B23D07" w14:textId="11A97F67" w:rsidR="000A4DE8" w:rsidRPr="000A4DE8" w:rsidRDefault="000A4DE8" w:rsidP="005327CD">
      <w:pPr>
        <w:rPr>
          <w:rFonts w:eastAsia="Times New Roman" w:cs="Times New Roman"/>
        </w:rPr>
      </w:pPr>
      <w:r w:rsidRPr="000A4DE8">
        <w:rPr>
          <w:rFonts w:eastAsia="Times New Roman" w:cs="Times New Roman"/>
        </w:rPr>
        <w:t xml:space="preserve">na vylepovanie plagátov, musí zodpovedať zásade rovnosti kandidujúcich </w:t>
      </w:r>
      <w:r w:rsidR="005327CD">
        <w:rPr>
          <w:rFonts w:eastAsia="Times New Roman" w:cs="Times New Roman"/>
        </w:rPr>
        <w:t xml:space="preserve">subjektov, ktorými sú: politická strana, koalícia politickej strany, politické hnutie, koalícia politického hnutia a kandidát. </w:t>
      </w:r>
    </w:p>
    <w:p w14:paraId="0EDC269D" w14:textId="77777777" w:rsidR="000A4DE8" w:rsidRDefault="000A4DE8" w:rsidP="000A4DE8">
      <w:pPr>
        <w:rPr>
          <w:rFonts w:eastAsia="Times New Roman" w:cs="Times New Roman"/>
        </w:rPr>
      </w:pPr>
      <w:r w:rsidRPr="000A4DE8">
        <w:rPr>
          <w:rFonts w:eastAsia="Times New Roman" w:cs="Times New Roman"/>
        </w:rPr>
        <w:t>(4) Prelepovanie a vylepovanie plagátov mimo vyhradených plôch je zakázané.</w:t>
      </w:r>
    </w:p>
    <w:p w14:paraId="2EC20C2F" w14:textId="77777777" w:rsidR="00F32C01" w:rsidRPr="005327CD" w:rsidRDefault="00F32C01" w:rsidP="000A4DE8">
      <w:pPr>
        <w:rPr>
          <w:lang w:eastAsia="sk-SK"/>
        </w:rPr>
      </w:pPr>
      <w:r w:rsidRPr="00FB4498">
        <w:rPr>
          <w:lang w:eastAsia="sk-SK"/>
        </w:rPr>
        <w:t xml:space="preserve">(5) Reálne rozdelenie vyhradenej plochy pre jednotlivé volebné plagáty obec vykoná až po zverejnení </w:t>
      </w:r>
      <w:r w:rsidRPr="005327CD">
        <w:rPr>
          <w:lang w:eastAsia="sk-SK"/>
        </w:rPr>
        <w:t>vyžrebovaných čísiel zaregistrovaných kandidátnych listín</w:t>
      </w:r>
      <w:r w:rsidR="00F5720C" w:rsidRPr="005327CD">
        <w:rPr>
          <w:lang w:eastAsia="sk-SK"/>
        </w:rPr>
        <w:t xml:space="preserve"> respektíve po pridelení poradového čísla kandidátovi</w:t>
      </w:r>
      <w:r w:rsidRPr="005327CD">
        <w:rPr>
          <w:lang w:eastAsia="sk-SK"/>
        </w:rPr>
        <w:t>.</w:t>
      </w:r>
      <w:r w:rsidR="00F5720C" w:rsidRPr="005327CD">
        <w:rPr>
          <w:lang w:eastAsia="sk-SK"/>
        </w:rPr>
        <w:t xml:space="preserve"> </w:t>
      </w:r>
    </w:p>
    <w:p w14:paraId="655A34EC" w14:textId="5DA465F4" w:rsidR="00676AD6" w:rsidRPr="000A4DE8" w:rsidRDefault="00F5720C" w:rsidP="00676AD6">
      <w:pPr>
        <w:rPr>
          <w:rFonts w:cs="Times New Roman"/>
          <w:b/>
          <w:bCs/>
        </w:rPr>
      </w:pPr>
      <w:r w:rsidRPr="005327CD">
        <w:rPr>
          <w:lang w:eastAsia="sk-SK"/>
        </w:rPr>
        <w:t xml:space="preserve">(6) </w:t>
      </w:r>
      <w:r w:rsidR="00676AD6" w:rsidRPr="005327CD">
        <w:rPr>
          <w:lang w:eastAsia="sk-SK"/>
        </w:rPr>
        <w:t>Po zverejnení čísiel bude vyhradená plocha rozdelená v rovnakom pomere podľa počtu kandidujúcich subjektov. Jednotlivé rozdelené plochy budú číselne označené, pričom kandidujúci subjekt umiestni svoj volebný plagát na plochu označenú číslom zhodujúcim sa s vyžrebovaným číslom určeným jej kandidátnej listine</w:t>
      </w:r>
      <w:r w:rsidRPr="005327CD">
        <w:rPr>
          <w:lang w:eastAsia="sk-SK"/>
        </w:rPr>
        <w:t xml:space="preserve"> respektíve s poradovým číslom kandidáta. </w:t>
      </w:r>
      <w:r w:rsidR="00676AD6" w:rsidRPr="005327CD">
        <w:rPr>
          <w:lang w:eastAsia="sk-SK"/>
        </w:rPr>
        <w:t xml:space="preserve">Takto vyhradená plocha bude k dispozícii </w:t>
      </w:r>
      <w:r w:rsidR="005327CD" w:rsidRPr="005327CD">
        <w:rPr>
          <w:lang w:eastAsia="sk-SK"/>
        </w:rPr>
        <w:t xml:space="preserve">kandidujúcim subjektom </w:t>
      </w:r>
      <w:r w:rsidR="00676AD6" w:rsidRPr="005327CD">
        <w:rPr>
          <w:lang w:eastAsia="sk-SK"/>
        </w:rPr>
        <w:t>až do skončenia volebnej kampane, bez ohľadu na to, či kandidujúci subjekt svoje právo na umiestnenie volebného plagátu využije, alebo nie. V prípade, ak kandidujúci subjekt nevyužije svoje právo na umiestnenie volebného plagátu  na vyhradenej ploche na verejnom priestranstve, ostane miesto určené na umiestnenie volebného plagátu pre daný kandidujúci subjekt prázdne. Toto miesto nie je</w:t>
      </w:r>
      <w:r w:rsidR="00676AD6">
        <w:rPr>
          <w:lang w:eastAsia="sk-SK"/>
        </w:rPr>
        <w:t xml:space="preserve"> možné použiť na umiestnenie volebných plagátov iných kandidujúcich subjektov. </w:t>
      </w:r>
    </w:p>
    <w:p w14:paraId="50AD375F" w14:textId="77777777" w:rsidR="000A4DE8" w:rsidRPr="000A4DE8" w:rsidRDefault="000A4DE8" w:rsidP="000A4DE8">
      <w:pPr>
        <w:rPr>
          <w:rFonts w:eastAsia="Times New Roman" w:cs="Times New Roman"/>
        </w:rPr>
      </w:pPr>
    </w:p>
    <w:p w14:paraId="20321819" w14:textId="4F6781B6" w:rsidR="000A4DE8" w:rsidRPr="00CB2F66" w:rsidRDefault="00CB2F66" w:rsidP="000A4DE8">
      <w:pPr>
        <w:jc w:val="center"/>
        <w:rPr>
          <w:rFonts w:eastAsia="Times New Roman" w:cs="Times New Roman"/>
          <w:b/>
        </w:rPr>
      </w:pPr>
      <w:r w:rsidRPr="00CB2F66">
        <w:rPr>
          <w:rFonts w:eastAsia="Times New Roman" w:cs="Times New Roman"/>
          <w:b/>
        </w:rPr>
        <w:t xml:space="preserve">Článok </w:t>
      </w:r>
      <w:r w:rsidR="00897190">
        <w:rPr>
          <w:rFonts w:eastAsia="Times New Roman" w:cs="Times New Roman"/>
          <w:b/>
        </w:rPr>
        <w:t>3</w:t>
      </w:r>
    </w:p>
    <w:p w14:paraId="3CD32FBA" w14:textId="7972E050" w:rsidR="000A4DE8" w:rsidRPr="00CB2F66" w:rsidRDefault="00897190" w:rsidP="000A4DE8">
      <w:pPr>
        <w:jc w:val="center"/>
        <w:rPr>
          <w:rFonts w:eastAsia="Times New Roman" w:cs="Times New Roman"/>
          <w:b/>
        </w:rPr>
      </w:pPr>
      <w:r>
        <w:rPr>
          <w:rFonts w:eastAsia="Times New Roman" w:cs="Times New Roman"/>
          <w:b/>
        </w:rPr>
        <w:t>Sankcie za porušenie nariadenia</w:t>
      </w:r>
    </w:p>
    <w:p w14:paraId="0CDAD8B3" w14:textId="77777777" w:rsidR="000A4DE8" w:rsidRPr="000A4DE8" w:rsidRDefault="000A4DE8" w:rsidP="000A4DE8">
      <w:pPr>
        <w:jc w:val="center"/>
        <w:rPr>
          <w:rFonts w:eastAsia="Times New Roman" w:cs="Times New Roman"/>
        </w:rPr>
      </w:pPr>
    </w:p>
    <w:p w14:paraId="485F33C9" w14:textId="77777777" w:rsidR="00897190" w:rsidRDefault="00897190" w:rsidP="00897190">
      <w:pPr>
        <w:widowControl/>
        <w:rPr>
          <w:rFonts w:eastAsiaTheme="minorHAnsi" w:cs="Times New Roman"/>
          <w:color w:val="000000"/>
        </w:rPr>
      </w:pPr>
      <w:r>
        <w:rPr>
          <w:rFonts w:eastAsiaTheme="minorHAnsi" w:cs="Times New Roman"/>
          <w:color w:val="000000"/>
        </w:rPr>
        <w:t>(1)</w:t>
      </w:r>
      <w:r>
        <w:rPr>
          <w:rFonts w:ascii="Arial" w:eastAsiaTheme="minorHAnsi" w:hAnsi="Arial" w:cs="Arial"/>
          <w:color w:val="000000"/>
        </w:rPr>
        <w:t xml:space="preserve"> </w:t>
      </w:r>
      <w:r>
        <w:rPr>
          <w:rFonts w:eastAsiaTheme="minorHAnsi" w:cs="Times New Roman"/>
          <w:color w:val="000000"/>
        </w:rPr>
        <w:t>Porušenie povinností vyplývajúcich z tohto nariadenia je priestupkom podľa  § 46 zákona</w:t>
      </w:r>
    </w:p>
    <w:p w14:paraId="075282EF" w14:textId="77777777" w:rsidR="00897190" w:rsidRDefault="00897190" w:rsidP="00897190">
      <w:pPr>
        <w:widowControl/>
        <w:rPr>
          <w:rFonts w:eastAsiaTheme="minorHAnsi" w:cs="Times New Roman"/>
          <w:color w:val="000000"/>
        </w:rPr>
      </w:pPr>
      <w:r>
        <w:rPr>
          <w:rFonts w:eastAsiaTheme="minorHAnsi" w:cs="Times New Roman"/>
          <w:color w:val="000000"/>
        </w:rPr>
        <w:t>č. 372/1990 Zb. o priestupkoch v znení neskorších predpisov, za ktorý môže byť fyzickej</w:t>
      </w:r>
    </w:p>
    <w:p w14:paraId="0375C74C" w14:textId="77777777" w:rsidR="00897190" w:rsidRDefault="00897190" w:rsidP="00897190">
      <w:pPr>
        <w:widowControl/>
        <w:rPr>
          <w:rFonts w:eastAsiaTheme="minorHAnsi" w:cs="Times New Roman"/>
        </w:rPr>
      </w:pPr>
      <w:r>
        <w:rPr>
          <w:rFonts w:eastAsiaTheme="minorHAnsi" w:cs="Times New Roman"/>
          <w:color w:val="000000"/>
        </w:rPr>
        <w:t xml:space="preserve">osobe uložená pokuta do 33 Eur. </w:t>
      </w:r>
    </w:p>
    <w:p w14:paraId="586B5220" w14:textId="77777777" w:rsidR="00897190" w:rsidRDefault="00897190" w:rsidP="00897190">
      <w:pPr>
        <w:widowControl/>
        <w:rPr>
          <w:rFonts w:eastAsiaTheme="minorHAnsi" w:cs="Times New Roman"/>
          <w:color w:val="000000"/>
        </w:rPr>
      </w:pPr>
      <w:r>
        <w:rPr>
          <w:rFonts w:eastAsiaTheme="minorHAnsi" w:cs="Times New Roman"/>
          <w:color w:val="000000"/>
        </w:rPr>
        <w:t>(2)</w:t>
      </w:r>
      <w:r>
        <w:rPr>
          <w:rFonts w:ascii="Arial" w:eastAsiaTheme="minorHAnsi" w:hAnsi="Arial" w:cs="Arial"/>
          <w:color w:val="000000"/>
        </w:rPr>
        <w:t xml:space="preserve"> </w:t>
      </w:r>
      <w:r>
        <w:rPr>
          <w:rFonts w:eastAsiaTheme="minorHAnsi" w:cs="Times New Roman"/>
          <w:color w:val="000000"/>
        </w:rPr>
        <w:t>Porušenie povinností  vyplývajúcich z tohto nariadenia právnickou osobou alebo fyzickou</w:t>
      </w:r>
    </w:p>
    <w:p w14:paraId="283A7336" w14:textId="77777777" w:rsidR="00897190" w:rsidRDefault="00897190" w:rsidP="00897190">
      <w:pPr>
        <w:widowControl/>
        <w:rPr>
          <w:rFonts w:eastAsiaTheme="minorHAnsi" w:cs="Times New Roman"/>
          <w:color w:val="000000"/>
        </w:rPr>
      </w:pPr>
      <w:r>
        <w:rPr>
          <w:rFonts w:eastAsiaTheme="minorHAnsi" w:cs="Times New Roman"/>
          <w:color w:val="000000"/>
        </w:rPr>
        <w:t>osobou oprávnenou na podnikanie je správnym deliktom podľa § 27b ods. 1 písm. a)</w:t>
      </w:r>
    </w:p>
    <w:p w14:paraId="6562B36F" w14:textId="77777777" w:rsidR="00897190" w:rsidRDefault="00897190" w:rsidP="00897190">
      <w:pPr>
        <w:widowControl/>
        <w:rPr>
          <w:rFonts w:eastAsiaTheme="minorHAnsi" w:cs="Times New Roman"/>
          <w:color w:val="000000"/>
        </w:rPr>
      </w:pPr>
      <w:r>
        <w:rPr>
          <w:rFonts w:eastAsiaTheme="minorHAnsi" w:cs="Times New Roman"/>
          <w:color w:val="000000"/>
        </w:rPr>
        <w:t>zákona Slovenskej národnej rady č. 369/1990 Zb. o obecnom zriadení v znení neskorších</w:t>
      </w:r>
    </w:p>
    <w:p w14:paraId="168A9AD8" w14:textId="5E62F3CD" w:rsidR="00897190" w:rsidRDefault="00897190" w:rsidP="00897190">
      <w:pPr>
        <w:widowControl/>
        <w:rPr>
          <w:rFonts w:eastAsiaTheme="minorHAnsi" w:cs="Times New Roman"/>
        </w:rPr>
      </w:pPr>
      <w:r>
        <w:rPr>
          <w:rFonts w:eastAsiaTheme="minorHAnsi" w:cs="Times New Roman"/>
          <w:color w:val="000000"/>
        </w:rPr>
        <w:t xml:space="preserve">predpisov, za ktorý môže obec Topoľnica uložiť pokutu do 6 638 Eur.  </w:t>
      </w:r>
    </w:p>
    <w:p w14:paraId="5E630B10" w14:textId="77777777" w:rsidR="00897190" w:rsidRDefault="00897190" w:rsidP="00897190">
      <w:pPr>
        <w:widowControl/>
        <w:rPr>
          <w:rFonts w:eastAsiaTheme="minorHAnsi" w:cs="Times New Roman"/>
          <w:b/>
          <w:bCs/>
          <w:color w:val="000000"/>
        </w:rPr>
      </w:pPr>
    </w:p>
    <w:p w14:paraId="0993A2E9" w14:textId="572F2645" w:rsidR="000A4DE8" w:rsidRDefault="00897190" w:rsidP="00897190">
      <w:pPr>
        <w:jc w:val="center"/>
        <w:rPr>
          <w:rFonts w:eastAsia="Times New Roman" w:cs="Times New Roman"/>
          <w:b/>
          <w:bCs/>
        </w:rPr>
      </w:pPr>
      <w:r>
        <w:rPr>
          <w:rFonts w:eastAsia="Times New Roman" w:cs="Times New Roman"/>
          <w:b/>
          <w:bCs/>
        </w:rPr>
        <w:t>Článok 4</w:t>
      </w:r>
    </w:p>
    <w:p w14:paraId="46DC08DF" w14:textId="06C0064B" w:rsidR="00897190" w:rsidRDefault="00897190" w:rsidP="00897190">
      <w:pPr>
        <w:jc w:val="center"/>
        <w:rPr>
          <w:rFonts w:eastAsia="Times New Roman" w:cs="Times New Roman"/>
          <w:b/>
          <w:bCs/>
        </w:rPr>
      </w:pPr>
      <w:r>
        <w:rPr>
          <w:rFonts w:eastAsia="Times New Roman" w:cs="Times New Roman"/>
          <w:b/>
          <w:bCs/>
        </w:rPr>
        <w:t>Zrušovacie ustanovenia</w:t>
      </w:r>
    </w:p>
    <w:p w14:paraId="0FBE26BE" w14:textId="0CE1030B" w:rsidR="00897190" w:rsidRDefault="00897190" w:rsidP="00897190">
      <w:pPr>
        <w:jc w:val="center"/>
        <w:rPr>
          <w:rFonts w:eastAsia="Times New Roman" w:cs="Times New Roman"/>
          <w:b/>
          <w:bCs/>
        </w:rPr>
      </w:pPr>
    </w:p>
    <w:p w14:paraId="2C6A3944" w14:textId="42AA842C" w:rsidR="00897190" w:rsidRDefault="00897190" w:rsidP="00897190">
      <w:pPr>
        <w:widowControl/>
        <w:rPr>
          <w:rFonts w:eastAsiaTheme="minorHAnsi" w:cs="Times New Roman"/>
        </w:rPr>
      </w:pPr>
      <w:r>
        <w:rPr>
          <w:rFonts w:eastAsiaTheme="minorHAnsi" w:cs="Times New Roman"/>
          <w:color w:val="000000"/>
        </w:rPr>
        <w:t>(1)</w:t>
      </w:r>
      <w:r>
        <w:rPr>
          <w:rFonts w:ascii="Arial" w:eastAsiaTheme="minorHAnsi" w:hAnsi="Arial" w:cs="Arial"/>
          <w:color w:val="000000"/>
        </w:rPr>
        <w:t xml:space="preserve"> </w:t>
      </w:r>
      <w:r>
        <w:rPr>
          <w:rFonts w:eastAsiaTheme="minorHAnsi" w:cs="Times New Roman"/>
          <w:color w:val="000000"/>
        </w:rPr>
        <w:t xml:space="preserve">Nadobudnutím účinnosti tohto nariadenia sa ruší Všeobecne záväzné nariadenie 1/2015 o vyhradení plôch na verejných priestranstvách na vylepovanie predvolebných </w:t>
      </w:r>
      <w:r w:rsidR="00863F6A">
        <w:rPr>
          <w:rFonts w:eastAsiaTheme="minorHAnsi" w:cs="Times New Roman"/>
          <w:color w:val="000000"/>
        </w:rPr>
        <w:t xml:space="preserve">plagátov počas volebnej kampane. </w:t>
      </w:r>
      <w:r>
        <w:rPr>
          <w:rFonts w:eastAsiaTheme="minorHAnsi" w:cs="Times New Roman"/>
          <w:color w:val="000000"/>
        </w:rPr>
        <w:t xml:space="preserve"> </w:t>
      </w:r>
    </w:p>
    <w:p w14:paraId="2F3E836E" w14:textId="77777777" w:rsidR="00897190" w:rsidRPr="00897190" w:rsidRDefault="00897190" w:rsidP="00897190">
      <w:pPr>
        <w:jc w:val="center"/>
        <w:rPr>
          <w:rFonts w:eastAsia="Times New Roman" w:cs="Times New Roman"/>
          <w:b/>
          <w:bCs/>
        </w:rPr>
      </w:pPr>
    </w:p>
    <w:p w14:paraId="7FDD67EF" w14:textId="77777777" w:rsidR="000A4DE8" w:rsidRPr="006960BD" w:rsidRDefault="006960BD" w:rsidP="000A4DE8">
      <w:pPr>
        <w:jc w:val="center"/>
        <w:rPr>
          <w:rFonts w:eastAsia="Times New Roman" w:cs="Times New Roman"/>
          <w:b/>
        </w:rPr>
      </w:pPr>
      <w:r w:rsidRPr="006960BD">
        <w:rPr>
          <w:rFonts w:eastAsia="Times New Roman" w:cs="Times New Roman"/>
          <w:b/>
        </w:rPr>
        <w:t xml:space="preserve">Článok </w:t>
      </w:r>
      <w:r w:rsidR="000A4DE8" w:rsidRPr="006960BD">
        <w:rPr>
          <w:rFonts w:eastAsia="Times New Roman" w:cs="Times New Roman"/>
          <w:b/>
        </w:rPr>
        <w:t>5</w:t>
      </w:r>
    </w:p>
    <w:p w14:paraId="6BE92ADE" w14:textId="77777777" w:rsidR="000A4DE8" w:rsidRPr="006960BD" w:rsidRDefault="000A4DE8" w:rsidP="000A4DE8">
      <w:pPr>
        <w:jc w:val="center"/>
        <w:rPr>
          <w:rFonts w:eastAsia="Times New Roman" w:cs="Times New Roman"/>
          <w:b/>
        </w:rPr>
      </w:pPr>
      <w:r w:rsidRPr="006960BD">
        <w:rPr>
          <w:rFonts w:eastAsia="Times New Roman" w:cs="Times New Roman"/>
          <w:b/>
        </w:rPr>
        <w:t>Účinnosť</w:t>
      </w:r>
    </w:p>
    <w:p w14:paraId="6B1E67FA" w14:textId="77777777" w:rsidR="000A4DE8" w:rsidRPr="000A4DE8" w:rsidRDefault="000A4DE8" w:rsidP="000A4DE8">
      <w:pPr>
        <w:jc w:val="center"/>
        <w:rPr>
          <w:rFonts w:eastAsia="Times New Roman" w:cs="Times New Roman"/>
        </w:rPr>
      </w:pPr>
    </w:p>
    <w:p w14:paraId="173DEE2F" w14:textId="09576AB7" w:rsidR="00373C37" w:rsidRPr="00373C37" w:rsidRDefault="00373C37" w:rsidP="00373C37">
      <w:pPr>
        <w:widowControl/>
        <w:rPr>
          <w:rFonts w:eastAsiaTheme="minorHAnsi" w:cs="Times New Roman"/>
          <w:color w:val="000000"/>
        </w:rPr>
      </w:pPr>
      <w:r w:rsidRPr="00373C37">
        <w:rPr>
          <w:rFonts w:eastAsiaTheme="minorHAnsi" w:cs="Times New Roman"/>
          <w:color w:val="000000"/>
        </w:rPr>
        <w:t xml:space="preserve">(2) Všeobecne záväzné nariadenie číslo XX/2022 bolo schválené </w:t>
      </w:r>
      <w:r>
        <w:rPr>
          <w:rFonts w:eastAsiaTheme="minorHAnsi" w:cs="Times New Roman"/>
          <w:color w:val="000000"/>
        </w:rPr>
        <w:t>Obecným</w:t>
      </w:r>
      <w:r w:rsidRPr="00373C37">
        <w:rPr>
          <w:rFonts w:eastAsiaTheme="minorHAnsi" w:cs="Times New Roman"/>
          <w:color w:val="000000"/>
        </w:rPr>
        <w:t xml:space="preserve"> zastupiteľstvom v </w:t>
      </w:r>
      <w:r>
        <w:rPr>
          <w:rFonts w:eastAsiaTheme="minorHAnsi" w:cs="Times New Roman"/>
          <w:color w:val="000000"/>
        </w:rPr>
        <w:t>Topoľnica</w:t>
      </w:r>
      <w:r w:rsidRPr="00373C37">
        <w:rPr>
          <w:rFonts w:eastAsiaTheme="minorHAnsi" w:cs="Times New Roman"/>
          <w:color w:val="000000"/>
        </w:rPr>
        <w:t xml:space="preserve"> dňa </w:t>
      </w:r>
      <w:r>
        <w:rPr>
          <w:rFonts w:eastAsiaTheme="minorHAnsi" w:cs="Times New Roman"/>
          <w:color w:val="000000"/>
        </w:rPr>
        <w:t>.................</w:t>
      </w:r>
      <w:r w:rsidRPr="00373C37">
        <w:rPr>
          <w:rFonts w:eastAsiaTheme="minorHAnsi" w:cs="Times New Roman"/>
          <w:color w:val="000000"/>
        </w:rPr>
        <w:t>uznesením č.</w:t>
      </w:r>
      <w:r>
        <w:rPr>
          <w:rFonts w:eastAsiaTheme="minorHAnsi" w:cs="Times New Roman"/>
          <w:color w:val="000000"/>
        </w:rPr>
        <w:t>...../O</w:t>
      </w:r>
      <w:r w:rsidRPr="00373C37">
        <w:rPr>
          <w:rFonts w:eastAsiaTheme="minorHAnsi" w:cs="Times New Roman"/>
          <w:color w:val="000000"/>
        </w:rPr>
        <w:t>Z</w:t>
      </w:r>
      <w:r>
        <w:rPr>
          <w:rFonts w:eastAsiaTheme="minorHAnsi" w:cs="Times New Roman"/>
          <w:color w:val="000000"/>
        </w:rPr>
        <w:t>-</w:t>
      </w:r>
      <w:r w:rsidRPr="00373C37">
        <w:rPr>
          <w:rFonts w:eastAsiaTheme="minorHAnsi" w:cs="Times New Roman"/>
          <w:color w:val="000000"/>
        </w:rPr>
        <w:t>2022 a nadobúda účinnosť 15. dňom odo dňa vyvesenia na</w:t>
      </w:r>
      <w:r>
        <w:rPr>
          <w:rFonts w:eastAsiaTheme="minorHAnsi" w:cs="Times New Roman"/>
          <w:color w:val="000000"/>
        </w:rPr>
        <w:t xml:space="preserve"> </w:t>
      </w:r>
      <w:r w:rsidRPr="00373C37">
        <w:rPr>
          <w:rFonts w:eastAsiaTheme="minorHAnsi" w:cs="Times New Roman"/>
          <w:color w:val="000000"/>
        </w:rPr>
        <w:t xml:space="preserve">úradnej tabuli </w:t>
      </w:r>
      <w:r>
        <w:rPr>
          <w:rFonts w:eastAsiaTheme="minorHAnsi" w:cs="Times New Roman"/>
          <w:color w:val="000000"/>
        </w:rPr>
        <w:t>obce Topoľnica a na webovom sídle obce Topoľnica</w:t>
      </w:r>
      <w:r w:rsidRPr="00373C37">
        <w:rPr>
          <w:rFonts w:eastAsiaTheme="minorHAnsi" w:cs="Times New Roman"/>
          <w:color w:val="000000"/>
        </w:rPr>
        <w:t xml:space="preserve">. </w:t>
      </w:r>
    </w:p>
    <w:p w14:paraId="5FB1D507" w14:textId="3FDAD7B3" w:rsidR="000A4DE8" w:rsidRPr="009D53D3" w:rsidRDefault="000A4DE8" w:rsidP="000A4DE8">
      <w:pPr>
        <w:rPr>
          <w:rFonts w:eastAsia="Times New Roman" w:cs="Times New Roman"/>
          <w:color w:val="00B050"/>
        </w:rPr>
      </w:pPr>
    </w:p>
    <w:p w14:paraId="33AF495B" w14:textId="669DF109" w:rsidR="009D53D3" w:rsidRDefault="009D53D3" w:rsidP="009D53D3">
      <w:pPr>
        <w:pStyle w:val="Bezriadkovania"/>
      </w:pPr>
    </w:p>
    <w:p w14:paraId="5434E353" w14:textId="77777777" w:rsidR="009D53D3" w:rsidRPr="00F47ECB" w:rsidRDefault="009D53D3" w:rsidP="009D53D3">
      <w:pPr>
        <w:pStyle w:val="Bezriadkovania"/>
        <w:rPr>
          <w:b/>
        </w:rPr>
      </w:pPr>
    </w:p>
    <w:p w14:paraId="70432E2C" w14:textId="77777777" w:rsidR="00F47ECB" w:rsidRPr="00F47ECB" w:rsidRDefault="00F47ECB" w:rsidP="00F47ECB">
      <w:pPr>
        <w:pStyle w:val="Zkladntext"/>
        <w:rPr>
          <w:b w:val="0"/>
        </w:rPr>
      </w:pPr>
    </w:p>
    <w:p w14:paraId="5C4F3A1B" w14:textId="77777777" w:rsidR="000A4DE8" w:rsidRPr="006960BD" w:rsidRDefault="000A4DE8" w:rsidP="000A4DE8">
      <w:pPr>
        <w:rPr>
          <w:rFonts w:eastAsia="Times New Roman" w:cs="Times New Roman"/>
          <w:b/>
        </w:rPr>
      </w:pPr>
    </w:p>
    <w:p w14:paraId="6674FBD7" w14:textId="77777777" w:rsidR="006960BD" w:rsidRPr="006960BD" w:rsidRDefault="006960BD" w:rsidP="000A4DE8">
      <w:pPr>
        <w:rPr>
          <w:rFonts w:eastAsia="Times New Roman" w:cs="Times New Roman"/>
          <w:b/>
        </w:rPr>
      </w:pPr>
    </w:p>
    <w:p w14:paraId="30EE65BC" w14:textId="77777777" w:rsidR="006960BD" w:rsidRPr="006960BD" w:rsidRDefault="006960BD" w:rsidP="000A4DE8">
      <w:pPr>
        <w:rPr>
          <w:rFonts w:eastAsia="Times New Roman" w:cs="Times New Roman"/>
          <w:b/>
        </w:rPr>
      </w:pPr>
      <w:r w:rsidRPr="006960BD">
        <w:rPr>
          <w:rFonts w:eastAsia="Times New Roman" w:cs="Times New Roman"/>
          <w:b/>
        </w:rPr>
        <w:t xml:space="preserve">                                                                                           Zoltán Szilvási</w:t>
      </w:r>
    </w:p>
    <w:p w14:paraId="44C1B616" w14:textId="77777777" w:rsidR="006960BD" w:rsidRPr="006960BD" w:rsidRDefault="006960BD" w:rsidP="000A4DE8">
      <w:pPr>
        <w:rPr>
          <w:rFonts w:eastAsia="Times New Roman" w:cs="Times New Roman"/>
          <w:b/>
        </w:rPr>
      </w:pPr>
      <w:r w:rsidRPr="006960BD">
        <w:rPr>
          <w:rFonts w:eastAsia="Times New Roman" w:cs="Times New Roman"/>
          <w:b/>
        </w:rPr>
        <w:t xml:space="preserve">                                                                                            starosta obce</w:t>
      </w:r>
    </w:p>
    <w:p w14:paraId="56734D32" w14:textId="77777777" w:rsidR="000A4DE8" w:rsidRPr="006960BD" w:rsidRDefault="000A4DE8" w:rsidP="000A4DE8">
      <w:pPr>
        <w:rPr>
          <w:rFonts w:eastAsia="Times New Roman" w:cs="Times New Roman"/>
          <w:b/>
        </w:rPr>
      </w:pPr>
    </w:p>
    <w:p w14:paraId="206563E3" w14:textId="77777777" w:rsidR="000A4DE8" w:rsidRPr="006960BD" w:rsidRDefault="000A4DE8" w:rsidP="000A4DE8">
      <w:pPr>
        <w:rPr>
          <w:rFonts w:eastAsia="Times New Roman" w:cs="Times New Roman"/>
          <w:b/>
        </w:rPr>
      </w:pPr>
    </w:p>
    <w:p w14:paraId="6CB5C471" w14:textId="77777777" w:rsidR="000A4DE8" w:rsidRPr="006960BD" w:rsidRDefault="000A4DE8" w:rsidP="000A4DE8">
      <w:pPr>
        <w:rPr>
          <w:rFonts w:eastAsia="Times New Roman" w:cs="Times New Roman"/>
          <w:b/>
        </w:rPr>
      </w:pPr>
    </w:p>
    <w:p w14:paraId="143E201C" w14:textId="77777777" w:rsidR="00712E2B" w:rsidRDefault="00712E2B" w:rsidP="000A4DE8">
      <w:pPr>
        <w:rPr>
          <w:rFonts w:cs="Times New Roman"/>
          <w:b/>
          <w:bCs/>
        </w:rPr>
      </w:pPr>
    </w:p>
    <w:p w14:paraId="2E628BCB" w14:textId="77777777" w:rsidR="00712E2B" w:rsidRDefault="00712E2B" w:rsidP="000A4DE8">
      <w:pPr>
        <w:rPr>
          <w:rFonts w:cs="Times New Roman"/>
          <w:b/>
          <w:bCs/>
        </w:rPr>
      </w:pPr>
    </w:p>
    <w:p w14:paraId="1599B860" w14:textId="77777777" w:rsidR="00682841" w:rsidRDefault="00682841" w:rsidP="000A4DE8">
      <w:pPr>
        <w:rPr>
          <w:rFonts w:cs="Times New Roman"/>
          <w:b/>
          <w:bCs/>
        </w:rPr>
      </w:pPr>
    </w:p>
    <w:p w14:paraId="4542F53F" w14:textId="77777777" w:rsidR="00682841" w:rsidRDefault="00682841" w:rsidP="000A4DE8">
      <w:pPr>
        <w:rPr>
          <w:rFonts w:cs="Times New Roman"/>
          <w:b/>
          <w:bCs/>
        </w:rPr>
      </w:pPr>
    </w:p>
    <w:p w14:paraId="34C73878" w14:textId="73432C1C" w:rsidR="00406F3E" w:rsidRDefault="00406F3E" w:rsidP="00406F3E">
      <w:pPr>
        <w:jc w:val="both"/>
        <w:rPr>
          <w:b/>
        </w:rPr>
      </w:pPr>
      <w:r>
        <w:rPr>
          <w:b/>
        </w:rPr>
        <w:t xml:space="preserve">Návrh vyvesený: </w:t>
      </w:r>
      <w:r w:rsidR="008C79DF">
        <w:rPr>
          <w:b/>
        </w:rPr>
        <w:t>14.07.2022</w:t>
      </w:r>
    </w:p>
    <w:p w14:paraId="59CE317A" w14:textId="605E9B21" w:rsidR="00406F3E" w:rsidRDefault="00406F3E" w:rsidP="00406F3E">
      <w:pPr>
        <w:jc w:val="both"/>
        <w:rPr>
          <w:b/>
        </w:rPr>
      </w:pPr>
      <w:r>
        <w:rPr>
          <w:b/>
        </w:rPr>
        <w:t xml:space="preserve">Návrh zvesený: </w:t>
      </w:r>
      <w:r w:rsidR="00373C37">
        <w:rPr>
          <w:b/>
        </w:rPr>
        <w:t>...............</w:t>
      </w:r>
    </w:p>
    <w:p w14:paraId="564D0603" w14:textId="5C6E3449" w:rsidR="00406F3E" w:rsidRDefault="00406F3E" w:rsidP="00406F3E">
      <w:pPr>
        <w:rPr>
          <w:b/>
        </w:rPr>
      </w:pPr>
      <w:r>
        <w:rPr>
          <w:b/>
        </w:rPr>
        <w:t xml:space="preserve">Návrh bol prerokovaný a schválený na </w:t>
      </w:r>
      <w:r w:rsidR="00373C37">
        <w:rPr>
          <w:b/>
        </w:rPr>
        <w:t>XX</w:t>
      </w:r>
      <w:r w:rsidR="00A97D70">
        <w:rPr>
          <w:b/>
        </w:rPr>
        <w:t>.</w:t>
      </w:r>
      <w:r>
        <w:rPr>
          <w:b/>
        </w:rPr>
        <w:t xml:space="preserve"> zasadnutí Obecného zastupiteľstva obce Topoľnica dňa </w:t>
      </w:r>
      <w:r w:rsidR="00373C37">
        <w:rPr>
          <w:b/>
        </w:rPr>
        <w:t>....................</w:t>
      </w:r>
      <w:r>
        <w:rPr>
          <w:b/>
        </w:rPr>
        <w:t xml:space="preserve"> uznesením </w:t>
      </w:r>
      <w:r w:rsidR="00373C37">
        <w:rPr>
          <w:b/>
        </w:rPr>
        <w:t>.................</w:t>
      </w:r>
    </w:p>
    <w:p w14:paraId="63EC821F" w14:textId="1C1D696A" w:rsidR="00406F3E" w:rsidRDefault="00406F3E" w:rsidP="00406F3E">
      <w:pPr>
        <w:rPr>
          <w:b/>
        </w:rPr>
      </w:pPr>
      <w:r>
        <w:rPr>
          <w:b/>
        </w:rPr>
        <w:t xml:space="preserve">Vyvesené: </w:t>
      </w:r>
      <w:r w:rsidR="00373C37">
        <w:rPr>
          <w:b/>
        </w:rPr>
        <w:t>..................</w:t>
      </w:r>
    </w:p>
    <w:p w14:paraId="0348C1B9" w14:textId="597219DF" w:rsidR="00406F3E" w:rsidRDefault="00406F3E" w:rsidP="00406F3E">
      <w:pPr>
        <w:rPr>
          <w:b/>
        </w:rPr>
      </w:pPr>
      <w:r>
        <w:rPr>
          <w:b/>
        </w:rPr>
        <w:t xml:space="preserve">Zvesené: </w:t>
      </w:r>
      <w:r w:rsidR="00373C37">
        <w:rPr>
          <w:b/>
        </w:rPr>
        <w:t>.....................</w:t>
      </w:r>
    </w:p>
    <w:p w14:paraId="193C7D3F" w14:textId="77777777" w:rsidR="00712E2B" w:rsidRDefault="00712E2B" w:rsidP="000A4DE8">
      <w:pPr>
        <w:rPr>
          <w:rFonts w:cs="Times New Roman"/>
          <w:b/>
          <w:bCs/>
        </w:rPr>
      </w:pPr>
    </w:p>
    <w:p w14:paraId="409DA5B7" w14:textId="77777777" w:rsidR="00712E2B" w:rsidRDefault="00712E2B" w:rsidP="000A4DE8">
      <w:pPr>
        <w:rPr>
          <w:rFonts w:cs="Times New Roman"/>
          <w:b/>
          <w:bCs/>
        </w:rPr>
      </w:pPr>
    </w:p>
    <w:p w14:paraId="7AEB476D" w14:textId="77777777" w:rsidR="00712E2B" w:rsidRDefault="00712E2B" w:rsidP="000A4DE8">
      <w:pPr>
        <w:rPr>
          <w:rFonts w:cs="Times New Roman"/>
          <w:b/>
          <w:bCs/>
        </w:rPr>
      </w:pPr>
    </w:p>
    <w:p w14:paraId="7DAB74D2" w14:textId="77777777" w:rsidR="00712E2B" w:rsidRDefault="00712E2B" w:rsidP="000A4DE8">
      <w:pPr>
        <w:rPr>
          <w:rFonts w:cs="Times New Roman"/>
          <w:b/>
          <w:bCs/>
        </w:rPr>
      </w:pPr>
    </w:p>
    <w:sectPr w:rsidR="00712E2B" w:rsidSect="00184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C1C7E"/>
    <w:multiLevelType w:val="hybridMultilevel"/>
    <w:tmpl w:val="1EF60F98"/>
    <w:lvl w:ilvl="0" w:tplc="771CEA3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55536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A4DE8"/>
    <w:rsid w:val="0002023E"/>
    <w:rsid w:val="000930FC"/>
    <w:rsid w:val="000A4DE8"/>
    <w:rsid w:val="001150DB"/>
    <w:rsid w:val="00164177"/>
    <w:rsid w:val="001651BD"/>
    <w:rsid w:val="00165A90"/>
    <w:rsid w:val="001845C6"/>
    <w:rsid w:val="001C358A"/>
    <w:rsid w:val="001F64F3"/>
    <w:rsid w:val="002116B3"/>
    <w:rsid w:val="00226EA7"/>
    <w:rsid w:val="00295F2A"/>
    <w:rsid w:val="0032355A"/>
    <w:rsid w:val="00345E83"/>
    <w:rsid w:val="00373C37"/>
    <w:rsid w:val="00406F3E"/>
    <w:rsid w:val="00426C23"/>
    <w:rsid w:val="00473DF8"/>
    <w:rsid w:val="004763BB"/>
    <w:rsid w:val="005327CD"/>
    <w:rsid w:val="0056112F"/>
    <w:rsid w:val="005D0367"/>
    <w:rsid w:val="005F4D68"/>
    <w:rsid w:val="00676AD6"/>
    <w:rsid w:val="00682841"/>
    <w:rsid w:val="006960BD"/>
    <w:rsid w:val="0071111A"/>
    <w:rsid w:val="00712E2B"/>
    <w:rsid w:val="00863F6A"/>
    <w:rsid w:val="00897190"/>
    <w:rsid w:val="008C79DF"/>
    <w:rsid w:val="008D0837"/>
    <w:rsid w:val="008E5B4B"/>
    <w:rsid w:val="00921882"/>
    <w:rsid w:val="009A165C"/>
    <w:rsid w:val="009D53D3"/>
    <w:rsid w:val="00A97D70"/>
    <w:rsid w:val="00B17EE2"/>
    <w:rsid w:val="00BB19EE"/>
    <w:rsid w:val="00BC7446"/>
    <w:rsid w:val="00C33C2B"/>
    <w:rsid w:val="00CB2F66"/>
    <w:rsid w:val="00CF2878"/>
    <w:rsid w:val="00D16FC2"/>
    <w:rsid w:val="00D80E1D"/>
    <w:rsid w:val="00E166E1"/>
    <w:rsid w:val="00E54531"/>
    <w:rsid w:val="00EB638F"/>
    <w:rsid w:val="00ED0024"/>
    <w:rsid w:val="00F16D60"/>
    <w:rsid w:val="00F32C01"/>
    <w:rsid w:val="00F47ECB"/>
    <w:rsid w:val="00F5720C"/>
    <w:rsid w:val="00F7618D"/>
    <w:rsid w:val="00FB44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C0DE"/>
  <w15:docId w15:val="{33DE503D-1CB4-4A7C-97A4-BEBC865C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A4DE8"/>
    <w:pPr>
      <w:widowControl w:val="0"/>
      <w:autoSpaceDE w:val="0"/>
      <w:autoSpaceDN w:val="0"/>
      <w:adjustRightInd w:val="0"/>
      <w:spacing w:after="0" w:line="240" w:lineRule="auto"/>
    </w:pPr>
    <w:rPr>
      <w:rFonts w:ascii="Times New Roman" w:eastAsia="Arial Unicode MS" w:hAnsi="Times New Roman" w:cs="Tahoma"/>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A4DE8"/>
    <w:pPr>
      <w:widowControl w:val="0"/>
      <w:autoSpaceDE w:val="0"/>
      <w:autoSpaceDN w:val="0"/>
      <w:adjustRightInd w:val="0"/>
      <w:spacing w:after="0" w:line="240" w:lineRule="auto"/>
    </w:pPr>
    <w:rPr>
      <w:rFonts w:ascii="Times New Roman" w:eastAsia="Arial Unicode MS" w:hAnsi="Times New Roman" w:cs="Tahoma"/>
      <w:sz w:val="24"/>
      <w:szCs w:val="24"/>
    </w:rPr>
  </w:style>
  <w:style w:type="paragraph" w:styleId="Odsekzoznamu">
    <w:name w:val="List Paragraph"/>
    <w:basedOn w:val="Normlny"/>
    <w:uiPriority w:val="34"/>
    <w:qFormat/>
    <w:rsid w:val="000A4DE8"/>
    <w:pPr>
      <w:ind w:left="720"/>
      <w:contextualSpacing/>
    </w:pPr>
  </w:style>
  <w:style w:type="paragraph" w:styleId="Zkladntext">
    <w:name w:val="Body Text"/>
    <w:basedOn w:val="Normlny"/>
    <w:link w:val="ZkladntextChar"/>
    <w:semiHidden/>
    <w:rsid w:val="00C33C2B"/>
    <w:pPr>
      <w:widowControl/>
      <w:autoSpaceDE/>
      <w:autoSpaceDN/>
      <w:adjustRightInd/>
    </w:pPr>
    <w:rPr>
      <w:rFonts w:eastAsia="Times New Roman" w:cs="Times New Roman"/>
      <w:b/>
      <w:bCs/>
      <w:lang w:eastAsia="cs-CZ"/>
    </w:rPr>
  </w:style>
  <w:style w:type="character" w:customStyle="1" w:styleId="ZkladntextChar">
    <w:name w:val="Základný text Char"/>
    <w:basedOn w:val="Predvolenpsmoodseku"/>
    <w:link w:val="Zkladntext"/>
    <w:semiHidden/>
    <w:rsid w:val="00C33C2B"/>
    <w:rPr>
      <w:rFonts w:ascii="Times New Roman" w:eastAsia="Times New Roman" w:hAnsi="Times New Roman" w:cs="Times New Roman"/>
      <w:b/>
      <w:bCs/>
      <w:sz w:val="24"/>
      <w:szCs w:val="24"/>
      <w:lang w:eastAsia="cs-CZ"/>
    </w:rPr>
  </w:style>
  <w:style w:type="character" w:styleId="Hypertextovprepojenie">
    <w:name w:val="Hyperlink"/>
    <w:basedOn w:val="Predvolenpsmoodseku"/>
    <w:uiPriority w:val="99"/>
    <w:unhideWhenUsed/>
    <w:rsid w:val="00E16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689</Words>
  <Characters>3928</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Gabika</dc:creator>
  <cp:keywords/>
  <dc:description/>
  <cp:lastModifiedBy>Gabriela Kelecsényiová</cp:lastModifiedBy>
  <cp:revision>45</cp:revision>
  <cp:lastPrinted>2009-10-22T07:58:00Z</cp:lastPrinted>
  <dcterms:created xsi:type="dcterms:W3CDTF">2009-10-05T12:17:00Z</dcterms:created>
  <dcterms:modified xsi:type="dcterms:W3CDTF">2022-07-14T09:49:00Z</dcterms:modified>
</cp:coreProperties>
</file>